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C0" w:rsidRDefault="00552278" w:rsidP="000B7FF2">
      <w:pPr>
        <w:pStyle w:val="Textoindependiente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1840921" cy="76695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921" cy="76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FF2" w:rsidRPr="000B7FF2" w:rsidRDefault="000B7FF2" w:rsidP="000B7FF2">
      <w:pPr>
        <w:pStyle w:val="Textoindependiente"/>
        <w:ind w:left="120"/>
        <w:rPr>
          <w:rFonts w:ascii="Times New Roman"/>
          <w:sz w:val="20"/>
        </w:rPr>
      </w:pPr>
    </w:p>
    <w:p w:rsidR="00B37BC0" w:rsidRDefault="00B37BC0">
      <w:pPr>
        <w:pStyle w:val="Textoindependiente"/>
      </w:pPr>
    </w:p>
    <w:p w:rsidR="00B37BC0" w:rsidRDefault="00B37BC0">
      <w:pPr>
        <w:pStyle w:val="Textoindependiente"/>
        <w:spacing w:before="12"/>
      </w:pPr>
    </w:p>
    <w:p w:rsidR="00B37BC0" w:rsidRPr="005C09BB" w:rsidRDefault="00552278">
      <w:pPr>
        <w:ind w:left="3201"/>
        <w:rPr>
          <w:b/>
          <w:i/>
        </w:rPr>
      </w:pPr>
      <w:r w:rsidRPr="005C09BB">
        <w:rPr>
          <w:b/>
          <w:i/>
        </w:rPr>
        <w:t>“ASIGNACIÓN</w:t>
      </w:r>
      <w:r w:rsidRPr="005C09BB">
        <w:rPr>
          <w:b/>
          <w:i/>
          <w:spacing w:val="-10"/>
        </w:rPr>
        <w:t xml:space="preserve"> </w:t>
      </w:r>
      <w:r w:rsidRPr="005C09BB">
        <w:rPr>
          <w:b/>
          <w:i/>
        </w:rPr>
        <w:t>ECONÓMICA</w:t>
      </w:r>
      <w:r w:rsidRPr="005C09BB">
        <w:rPr>
          <w:b/>
          <w:i/>
          <w:spacing w:val="-8"/>
        </w:rPr>
        <w:t xml:space="preserve"> </w:t>
      </w:r>
      <w:r w:rsidRPr="005C09BB">
        <w:rPr>
          <w:b/>
          <w:i/>
        </w:rPr>
        <w:t>GRUPOS</w:t>
      </w:r>
      <w:r w:rsidRPr="005C09BB">
        <w:rPr>
          <w:b/>
          <w:i/>
          <w:spacing w:val="-9"/>
        </w:rPr>
        <w:t xml:space="preserve"> </w:t>
      </w:r>
      <w:r w:rsidRPr="005C09BB">
        <w:rPr>
          <w:b/>
          <w:i/>
        </w:rPr>
        <w:t>POLÍTICOS</w:t>
      </w:r>
      <w:r w:rsidRPr="005C09BB">
        <w:rPr>
          <w:b/>
          <w:i/>
          <w:spacing w:val="-7"/>
        </w:rPr>
        <w:t xml:space="preserve"> </w:t>
      </w:r>
      <w:r w:rsidRPr="005C09BB">
        <w:rPr>
          <w:b/>
          <w:i/>
        </w:rPr>
        <w:t>-</w:t>
      </w:r>
      <w:r w:rsidRPr="005C09BB">
        <w:rPr>
          <w:b/>
          <w:i/>
          <w:spacing w:val="-8"/>
        </w:rPr>
        <w:t xml:space="preserve"> </w:t>
      </w:r>
      <w:r w:rsidRPr="005C09BB">
        <w:rPr>
          <w:b/>
          <w:i/>
        </w:rPr>
        <w:t>AÑO</w:t>
      </w:r>
      <w:r w:rsidRPr="005C09BB">
        <w:rPr>
          <w:b/>
          <w:i/>
          <w:spacing w:val="-7"/>
        </w:rPr>
        <w:t xml:space="preserve"> </w:t>
      </w:r>
      <w:r w:rsidRPr="005C09BB">
        <w:rPr>
          <w:b/>
          <w:i/>
          <w:spacing w:val="-4"/>
        </w:rPr>
        <w:t>2025</w:t>
      </w:r>
      <w:r w:rsidR="005C09BB" w:rsidRPr="005C09BB">
        <w:rPr>
          <w:b/>
          <w:i/>
          <w:spacing w:val="-4"/>
        </w:rPr>
        <w:t>”</w:t>
      </w:r>
    </w:p>
    <w:p w:rsidR="00B37BC0" w:rsidRDefault="00B37BC0">
      <w:pPr>
        <w:pStyle w:val="Textoindependiente"/>
        <w:rPr>
          <w:b/>
          <w:i/>
          <w:sz w:val="18"/>
        </w:rPr>
      </w:pPr>
    </w:p>
    <w:p w:rsidR="00B37BC0" w:rsidRDefault="00B37BC0">
      <w:pPr>
        <w:pStyle w:val="Textoindependiente"/>
        <w:rPr>
          <w:b/>
          <w:i/>
          <w:sz w:val="18"/>
        </w:rPr>
      </w:pPr>
    </w:p>
    <w:p w:rsidR="00B37BC0" w:rsidRDefault="00B37BC0">
      <w:pPr>
        <w:pStyle w:val="Textoindependiente"/>
        <w:spacing w:before="3"/>
        <w:rPr>
          <w:b/>
          <w:i/>
          <w:sz w:val="18"/>
        </w:rPr>
      </w:pPr>
    </w:p>
    <w:p w:rsidR="00B37BC0" w:rsidRPr="00E4262C" w:rsidRDefault="00552278">
      <w:pPr>
        <w:spacing w:line="328" w:lineRule="auto"/>
        <w:ind w:left="850" w:right="138"/>
        <w:jc w:val="both"/>
        <w:rPr>
          <w:sz w:val="20"/>
          <w:szCs w:val="20"/>
        </w:rPr>
      </w:pPr>
      <w:r w:rsidRPr="00E4262C">
        <w:rPr>
          <w:sz w:val="20"/>
          <w:szCs w:val="20"/>
        </w:rPr>
        <w:t xml:space="preserve">Reparto </w:t>
      </w:r>
      <w:r w:rsidR="0039233A" w:rsidRPr="00E4262C">
        <w:rPr>
          <w:sz w:val="20"/>
          <w:szCs w:val="20"/>
        </w:rPr>
        <w:t xml:space="preserve">de la </w:t>
      </w:r>
      <w:r w:rsidRPr="00E4262C">
        <w:rPr>
          <w:sz w:val="20"/>
          <w:szCs w:val="20"/>
        </w:rPr>
        <w:t>cuantía anual presupuestada</w:t>
      </w:r>
      <w:r w:rsidR="000B7FF2" w:rsidRPr="00E4262C">
        <w:rPr>
          <w:sz w:val="20"/>
          <w:szCs w:val="20"/>
        </w:rPr>
        <w:t xml:space="preserve"> a los Grupos Políticos Municipales de este Excmo. Ayuntamiento</w:t>
      </w:r>
      <w:r w:rsidR="0039233A" w:rsidRPr="00E4262C">
        <w:rPr>
          <w:sz w:val="20"/>
          <w:szCs w:val="20"/>
        </w:rPr>
        <w:t xml:space="preserve"> correspondiente al año 2025</w:t>
      </w:r>
      <w:r w:rsidRPr="00E4262C">
        <w:rPr>
          <w:sz w:val="20"/>
          <w:szCs w:val="20"/>
        </w:rPr>
        <w:t xml:space="preserve">, </w:t>
      </w:r>
      <w:r w:rsidR="00491A48">
        <w:rPr>
          <w:sz w:val="20"/>
          <w:szCs w:val="20"/>
        </w:rPr>
        <w:t xml:space="preserve">dividida en dos periodos: </w:t>
      </w:r>
      <w:r w:rsidRPr="00E4262C">
        <w:rPr>
          <w:sz w:val="20"/>
          <w:szCs w:val="20"/>
        </w:rPr>
        <w:t>del 01 de enero al 24 de febrero de 2025</w:t>
      </w:r>
      <w:r w:rsidR="00491A48">
        <w:rPr>
          <w:sz w:val="20"/>
          <w:szCs w:val="20"/>
        </w:rPr>
        <w:t xml:space="preserve"> y del</w:t>
      </w:r>
      <w:r w:rsidR="00491A48" w:rsidRPr="00491A48">
        <w:rPr>
          <w:i/>
          <w:sz w:val="20"/>
          <w:szCs w:val="20"/>
        </w:rPr>
        <w:t xml:space="preserve"> </w:t>
      </w:r>
      <w:r w:rsidR="00491A48" w:rsidRPr="00491A48">
        <w:rPr>
          <w:sz w:val="20"/>
          <w:szCs w:val="20"/>
        </w:rPr>
        <w:t>25 de febrero hasta el 31 de diciembre</w:t>
      </w:r>
      <w:r w:rsidRPr="00E4262C">
        <w:rPr>
          <w:sz w:val="20"/>
          <w:szCs w:val="20"/>
        </w:rPr>
        <w:t>, de acuerdo con el</w:t>
      </w:r>
      <w:r w:rsidRPr="00E4262C">
        <w:rPr>
          <w:spacing w:val="40"/>
          <w:sz w:val="20"/>
          <w:szCs w:val="20"/>
        </w:rPr>
        <w:t xml:space="preserve"> </w:t>
      </w:r>
      <w:r w:rsidRPr="00E4262C">
        <w:rPr>
          <w:sz w:val="20"/>
          <w:szCs w:val="20"/>
        </w:rPr>
        <w:t>art. 37.2 del Reglamento Orgánico del Ayuntamiento de Salamanca, así como el art. 73.3 de la Ley 7/1985, de 2 de abril, Reguladora de las Bases del Régimen Local.</w:t>
      </w:r>
    </w:p>
    <w:p w:rsidR="00B37BC0" w:rsidRDefault="00B37BC0" w:rsidP="0039233A">
      <w:pPr>
        <w:pStyle w:val="Textoindependiente"/>
        <w:spacing w:before="37"/>
        <w:jc w:val="both"/>
        <w:rPr>
          <w:i/>
        </w:rPr>
      </w:pPr>
    </w:p>
    <w:p w:rsidR="0039233A" w:rsidRDefault="00552278" w:rsidP="0039233A">
      <w:pPr>
        <w:spacing w:line="328" w:lineRule="auto"/>
        <w:ind w:left="850"/>
        <w:jc w:val="both"/>
        <w:rPr>
          <w:i/>
          <w:spacing w:val="28"/>
          <w:sz w:val="20"/>
          <w:szCs w:val="20"/>
        </w:rPr>
      </w:pPr>
      <w:r w:rsidRPr="0039233A">
        <w:rPr>
          <w:i/>
          <w:sz w:val="20"/>
          <w:szCs w:val="20"/>
        </w:rPr>
        <w:t>Aplicación presupuestaria 91212-48900:</w:t>
      </w:r>
      <w:r w:rsidRPr="0039233A">
        <w:rPr>
          <w:i/>
          <w:spacing w:val="23"/>
          <w:sz w:val="20"/>
          <w:szCs w:val="20"/>
        </w:rPr>
        <w:t xml:space="preserve"> </w:t>
      </w:r>
      <w:r w:rsidRPr="0039233A">
        <w:rPr>
          <w:i/>
          <w:sz w:val="20"/>
          <w:szCs w:val="20"/>
        </w:rPr>
        <w:t>"Grupos Políticos.</w:t>
      </w:r>
      <w:r w:rsidRPr="0039233A">
        <w:rPr>
          <w:i/>
          <w:spacing w:val="23"/>
          <w:sz w:val="20"/>
          <w:szCs w:val="20"/>
        </w:rPr>
        <w:t xml:space="preserve"> </w:t>
      </w:r>
      <w:r w:rsidRPr="0039233A">
        <w:rPr>
          <w:i/>
          <w:sz w:val="20"/>
          <w:szCs w:val="20"/>
        </w:rPr>
        <w:t>Otras transferencias corrientes".</w:t>
      </w:r>
    </w:p>
    <w:p w:rsidR="00B37BC0" w:rsidRDefault="00552278" w:rsidP="0039233A">
      <w:pPr>
        <w:spacing w:line="328" w:lineRule="auto"/>
        <w:ind w:left="850"/>
        <w:jc w:val="both"/>
        <w:rPr>
          <w:i/>
          <w:sz w:val="20"/>
          <w:szCs w:val="20"/>
        </w:rPr>
      </w:pPr>
      <w:r w:rsidRPr="0039233A">
        <w:rPr>
          <w:i/>
          <w:sz w:val="20"/>
          <w:szCs w:val="20"/>
        </w:rPr>
        <w:t>Crédito disponible año 2025: 50.000,00 €</w:t>
      </w:r>
    </w:p>
    <w:p w:rsidR="00E4262C" w:rsidRPr="0039233A" w:rsidRDefault="00E4262C" w:rsidP="0039233A">
      <w:pPr>
        <w:spacing w:line="328" w:lineRule="auto"/>
        <w:ind w:left="850"/>
        <w:jc w:val="both"/>
        <w:rPr>
          <w:i/>
          <w:sz w:val="20"/>
          <w:szCs w:val="20"/>
        </w:rPr>
      </w:pPr>
    </w:p>
    <w:p w:rsidR="0039233A" w:rsidRDefault="0039233A" w:rsidP="0039233A">
      <w:pPr>
        <w:tabs>
          <w:tab w:val="left" w:pos="6157"/>
        </w:tabs>
        <w:spacing w:line="206" w:lineRule="exact"/>
        <w:ind w:left="850"/>
        <w:jc w:val="both"/>
        <w:rPr>
          <w:i/>
          <w:sz w:val="20"/>
          <w:szCs w:val="20"/>
        </w:rPr>
      </w:pPr>
    </w:p>
    <w:p w:rsidR="005C09BB" w:rsidRPr="005C09BB" w:rsidRDefault="00552278" w:rsidP="005C09BB">
      <w:pPr>
        <w:pStyle w:val="Prrafodelista"/>
        <w:numPr>
          <w:ilvl w:val="0"/>
          <w:numId w:val="2"/>
        </w:numPr>
        <w:tabs>
          <w:tab w:val="left" w:pos="6157"/>
        </w:tabs>
        <w:spacing w:line="206" w:lineRule="exact"/>
        <w:jc w:val="both"/>
        <w:rPr>
          <w:i/>
          <w:sz w:val="18"/>
          <w:szCs w:val="18"/>
        </w:rPr>
      </w:pPr>
      <w:r w:rsidRPr="005C09BB">
        <w:rPr>
          <w:i/>
          <w:sz w:val="18"/>
          <w:szCs w:val="18"/>
        </w:rPr>
        <w:t>Período</w:t>
      </w:r>
      <w:r w:rsidRPr="005C09BB">
        <w:rPr>
          <w:i/>
          <w:spacing w:val="-5"/>
          <w:sz w:val="18"/>
          <w:szCs w:val="18"/>
        </w:rPr>
        <w:t xml:space="preserve"> </w:t>
      </w:r>
      <w:r w:rsidRPr="005C09BB">
        <w:rPr>
          <w:i/>
          <w:sz w:val="18"/>
          <w:szCs w:val="18"/>
        </w:rPr>
        <w:t>01</w:t>
      </w:r>
      <w:r w:rsidRPr="005C09BB">
        <w:rPr>
          <w:i/>
          <w:spacing w:val="-4"/>
          <w:sz w:val="18"/>
          <w:szCs w:val="18"/>
        </w:rPr>
        <w:t xml:space="preserve"> </w:t>
      </w:r>
      <w:r w:rsidRPr="005C09BB">
        <w:rPr>
          <w:i/>
          <w:sz w:val="18"/>
          <w:szCs w:val="18"/>
        </w:rPr>
        <w:t>de</w:t>
      </w:r>
      <w:r w:rsidRPr="005C09BB">
        <w:rPr>
          <w:i/>
          <w:spacing w:val="-3"/>
          <w:sz w:val="18"/>
          <w:szCs w:val="18"/>
        </w:rPr>
        <w:t xml:space="preserve"> </w:t>
      </w:r>
      <w:r w:rsidRPr="005C09BB">
        <w:rPr>
          <w:i/>
          <w:sz w:val="18"/>
          <w:szCs w:val="18"/>
        </w:rPr>
        <w:t>enero</w:t>
      </w:r>
      <w:r w:rsidRPr="005C09BB">
        <w:rPr>
          <w:i/>
          <w:spacing w:val="-6"/>
          <w:sz w:val="18"/>
          <w:szCs w:val="18"/>
        </w:rPr>
        <w:t xml:space="preserve"> </w:t>
      </w:r>
      <w:r w:rsidRPr="005C09BB">
        <w:rPr>
          <w:i/>
          <w:sz w:val="18"/>
          <w:szCs w:val="18"/>
        </w:rPr>
        <w:t>al</w:t>
      </w:r>
      <w:r w:rsidRPr="005C09BB">
        <w:rPr>
          <w:i/>
          <w:spacing w:val="-3"/>
          <w:sz w:val="18"/>
          <w:szCs w:val="18"/>
        </w:rPr>
        <w:t xml:space="preserve"> </w:t>
      </w:r>
      <w:r w:rsidRPr="005C09BB">
        <w:rPr>
          <w:i/>
          <w:sz w:val="18"/>
          <w:szCs w:val="18"/>
        </w:rPr>
        <w:t>24</w:t>
      </w:r>
      <w:r w:rsidRPr="005C09BB">
        <w:rPr>
          <w:i/>
          <w:spacing w:val="-1"/>
          <w:sz w:val="18"/>
          <w:szCs w:val="18"/>
        </w:rPr>
        <w:t xml:space="preserve"> </w:t>
      </w:r>
      <w:r w:rsidRPr="005C09BB">
        <w:rPr>
          <w:i/>
          <w:sz w:val="18"/>
          <w:szCs w:val="18"/>
        </w:rPr>
        <w:t>de</w:t>
      </w:r>
      <w:r w:rsidRPr="005C09BB">
        <w:rPr>
          <w:i/>
          <w:spacing w:val="-2"/>
          <w:sz w:val="18"/>
          <w:szCs w:val="18"/>
        </w:rPr>
        <w:t xml:space="preserve"> </w:t>
      </w:r>
      <w:r w:rsidRPr="005C09BB">
        <w:rPr>
          <w:i/>
          <w:sz w:val="18"/>
          <w:szCs w:val="18"/>
        </w:rPr>
        <w:t>febrero</w:t>
      </w:r>
      <w:r w:rsidRPr="005C09BB">
        <w:rPr>
          <w:i/>
          <w:spacing w:val="-3"/>
          <w:sz w:val="18"/>
          <w:szCs w:val="18"/>
        </w:rPr>
        <w:t xml:space="preserve"> </w:t>
      </w:r>
      <w:r w:rsidRPr="005C09BB">
        <w:rPr>
          <w:i/>
          <w:sz w:val="18"/>
          <w:szCs w:val="18"/>
        </w:rPr>
        <w:t>de</w:t>
      </w:r>
      <w:r w:rsidRPr="005C09BB">
        <w:rPr>
          <w:i/>
          <w:spacing w:val="-2"/>
          <w:sz w:val="18"/>
          <w:szCs w:val="18"/>
        </w:rPr>
        <w:t xml:space="preserve"> </w:t>
      </w:r>
      <w:r w:rsidRPr="005C09BB">
        <w:rPr>
          <w:i/>
          <w:sz w:val="18"/>
          <w:szCs w:val="18"/>
        </w:rPr>
        <w:t>2025</w:t>
      </w:r>
      <w:r w:rsidRPr="005C09BB">
        <w:rPr>
          <w:i/>
          <w:spacing w:val="-2"/>
          <w:sz w:val="18"/>
          <w:szCs w:val="18"/>
        </w:rPr>
        <w:t xml:space="preserve"> </w:t>
      </w:r>
      <w:r w:rsidRPr="005C09BB">
        <w:rPr>
          <w:i/>
          <w:sz w:val="18"/>
          <w:szCs w:val="18"/>
        </w:rPr>
        <w:t>=</w:t>
      </w:r>
      <w:r w:rsidRPr="005C09BB">
        <w:rPr>
          <w:i/>
          <w:spacing w:val="-4"/>
          <w:sz w:val="18"/>
          <w:szCs w:val="18"/>
        </w:rPr>
        <w:t xml:space="preserve"> </w:t>
      </w:r>
      <w:r w:rsidRPr="005C09BB">
        <w:rPr>
          <w:i/>
          <w:sz w:val="18"/>
          <w:szCs w:val="18"/>
        </w:rPr>
        <w:t>55</w:t>
      </w:r>
      <w:r w:rsidRPr="005C09BB">
        <w:rPr>
          <w:i/>
          <w:spacing w:val="-3"/>
          <w:sz w:val="18"/>
          <w:szCs w:val="18"/>
        </w:rPr>
        <w:t xml:space="preserve"> </w:t>
      </w:r>
      <w:r w:rsidRPr="005C09BB">
        <w:rPr>
          <w:i/>
          <w:spacing w:val="-4"/>
          <w:sz w:val="18"/>
          <w:szCs w:val="18"/>
        </w:rPr>
        <w:t>días</w:t>
      </w:r>
      <w:r w:rsidRPr="005C09BB">
        <w:rPr>
          <w:i/>
          <w:sz w:val="18"/>
          <w:szCs w:val="18"/>
        </w:rPr>
        <w:tab/>
        <w:t>Crédito:</w:t>
      </w:r>
      <w:r w:rsidRPr="005C09BB">
        <w:rPr>
          <w:i/>
          <w:spacing w:val="-4"/>
          <w:sz w:val="18"/>
          <w:szCs w:val="18"/>
        </w:rPr>
        <w:t xml:space="preserve"> </w:t>
      </w:r>
      <w:r w:rsidRPr="005C09BB">
        <w:rPr>
          <w:i/>
          <w:sz w:val="18"/>
          <w:szCs w:val="18"/>
        </w:rPr>
        <w:t>50.000,00</w:t>
      </w:r>
      <w:r w:rsidRPr="005C09BB">
        <w:rPr>
          <w:i/>
          <w:spacing w:val="2"/>
          <w:sz w:val="18"/>
          <w:szCs w:val="18"/>
        </w:rPr>
        <w:t xml:space="preserve"> </w:t>
      </w:r>
      <w:r w:rsidRPr="005C09BB">
        <w:rPr>
          <w:i/>
          <w:sz w:val="18"/>
          <w:szCs w:val="18"/>
        </w:rPr>
        <w:t>€</w:t>
      </w:r>
      <w:r w:rsidRPr="005C09BB">
        <w:rPr>
          <w:i/>
          <w:spacing w:val="2"/>
          <w:sz w:val="18"/>
          <w:szCs w:val="18"/>
        </w:rPr>
        <w:t xml:space="preserve"> </w:t>
      </w:r>
      <w:r w:rsidRPr="005C09BB">
        <w:rPr>
          <w:i/>
          <w:sz w:val="18"/>
          <w:szCs w:val="18"/>
        </w:rPr>
        <w:t>/</w:t>
      </w:r>
      <w:r w:rsidRPr="005C09BB">
        <w:rPr>
          <w:i/>
          <w:spacing w:val="2"/>
          <w:sz w:val="18"/>
          <w:szCs w:val="18"/>
        </w:rPr>
        <w:t xml:space="preserve"> </w:t>
      </w:r>
      <w:r w:rsidRPr="005C09BB">
        <w:rPr>
          <w:i/>
          <w:sz w:val="18"/>
          <w:szCs w:val="18"/>
        </w:rPr>
        <w:t>365</w:t>
      </w:r>
      <w:r w:rsidRPr="005C09BB">
        <w:rPr>
          <w:i/>
          <w:spacing w:val="2"/>
          <w:sz w:val="18"/>
          <w:szCs w:val="18"/>
        </w:rPr>
        <w:t xml:space="preserve"> </w:t>
      </w:r>
      <w:r w:rsidRPr="005C09BB">
        <w:rPr>
          <w:i/>
          <w:sz w:val="18"/>
          <w:szCs w:val="18"/>
        </w:rPr>
        <w:t>*</w:t>
      </w:r>
      <w:r w:rsidRPr="005C09BB">
        <w:rPr>
          <w:i/>
          <w:spacing w:val="1"/>
          <w:sz w:val="18"/>
          <w:szCs w:val="18"/>
        </w:rPr>
        <w:t xml:space="preserve"> </w:t>
      </w:r>
      <w:r w:rsidRPr="005C09BB">
        <w:rPr>
          <w:i/>
          <w:sz w:val="18"/>
          <w:szCs w:val="18"/>
        </w:rPr>
        <w:t>55</w:t>
      </w:r>
      <w:r w:rsidRPr="005C09BB">
        <w:rPr>
          <w:i/>
          <w:spacing w:val="1"/>
          <w:sz w:val="18"/>
          <w:szCs w:val="18"/>
        </w:rPr>
        <w:t xml:space="preserve"> </w:t>
      </w:r>
      <w:r w:rsidRPr="005C09BB">
        <w:rPr>
          <w:i/>
          <w:sz w:val="18"/>
          <w:szCs w:val="18"/>
        </w:rPr>
        <w:t>=</w:t>
      </w:r>
      <w:r w:rsidRPr="005C09BB">
        <w:rPr>
          <w:i/>
          <w:spacing w:val="2"/>
          <w:sz w:val="18"/>
          <w:szCs w:val="18"/>
        </w:rPr>
        <w:t xml:space="preserve"> </w:t>
      </w:r>
      <w:r w:rsidRPr="005C09BB">
        <w:rPr>
          <w:i/>
          <w:spacing w:val="-2"/>
          <w:sz w:val="18"/>
          <w:szCs w:val="18"/>
        </w:rPr>
        <w:t>7.534,25</w:t>
      </w:r>
      <w:r w:rsidRPr="005C09BB">
        <w:rPr>
          <w:i/>
          <w:spacing w:val="-10"/>
          <w:sz w:val="18"/>
          <w:szCs w:val="18"/>
        </w:rPr>
        <w:t>€</w:t>
      </w:r>
    </w:p>
    <w:p w:rsidR="000B7FF2" w:rsidRDefault="000B7FF2" w:rsidP="000B7FF2">
      <w:pPr>
        <w:spacing w:line="243" w:lineRule="exact"/>
        <w:ind w:left="850"/>
        <w:rPr>
          <w:i/>
        </w:rPr>
      </w:pPr>
    </w:p>
    <w:p w:rsidR="00B37BC0" w:rsidRPr="000B7FF2" w:rsidRDefault="00552278" w:rsidP="000B7FF2">
      <w:pPr>
        <w:pStyle w:val="Prrafodelista"/>
        <w:numPr>
          <w:ilvl w:val="0"/>
          <w:numId w:val="1"/>
        </w:numPr>
        <w:tabs>
          <w:tab w:val="left" w:pos="1035"/>
        </w:tabs>
        <w:ind w:left="1035" w:hanging="185"/>
        <w:rPr>
          <w:i/>
          <w:sz w:val="18"/>
        </w:rPr>
      </w:pPr>
      <w:r>
        <w:rPr>
          <w:i/>
          <w:sz w:val="18"/>
        </w:rPr>
        <w:t>Un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tercio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cantidad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presupuestada,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partes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iguales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entre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los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grupos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existentes: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7.534,25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3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=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2.511,42</w:t>
      </w:r>
      <w:r>
        <w:rPr>
          <w:i/>
          <w:spacing w:val="-2"/>
          <w:sz w:val="18"/>
        </w:rPr>
        <w:t xml:space="preserve"> </w:t>
      </w:r>
      <w:r>
        <w:rPr>
          <w:i/>
          <w:spacing w:val="-10"/>
          <w:sz w:val="18"/>
        </w:rPr>
        <w:t>€</w:t>
      </w:r>
    </w:p>
    <w:p w:rsidR="00B37BC0" w:rsidRPr="005C09BB" w:rsidRDefault="000B7FF2" w:rsidP="0039233A">
      <w:pPr>
        <w:pStyle w:val="Prrafodelista"/>
        <w:numPr>
          <w:ilvl w:val="0"/>
          <w:numId w:val="1"/>
        </w:numPr>
        <w:tabs>
          <w:tab w:val="left" w:pos="1035"/>
        </w:tabs>
        <w:spacing w:before="47" w:after="1"/>
        <w:ind w:left="1035" w:hanging="185"/>
        <w:rPr>
          <w:sz w:val="20"/>
        </w:rPr>
      </w:pPr>
      <w:r w:rsidRPr="0039233A">
        <w:rPr>
          <w:i/>
          <w:sz w:val="18"/>
        </w:rPr>
        <w:t xml:space="preserve">El resto, de forma proporcional al número de Concejales de cada grupo: </w:t>
      </w:r>
      <w:r w:rsidR="00552278" w:rsidRPr="0039233A">
        <w:rPr>
          <w:i/>
          <w:sz w:val="18"/>
        </w:rPr>
        <w:t>Resto:</w:t>
      </w:r>
      <w:r w:rsidR="00552278" w:rsidRPr="0039233A">
        <w:rPr>
          <w:i/>
          <w:spacing w:val="-3"/>
          <w:sz w:val="18"/>
        </w:rPr>
        <w:t xml:space="preserve"> </w:t>
      </w:r>
      <w:r w:rsidR="00552278" w:rsidRPr="0039233A">
        <w:rPr>
          <w:i/>
          <w:sz w:val="18"/>
        </w:rPr>
        <w:t>5.022,83 €</w:t>
      </w:r>
      <w:r w:rsidR="00552278" w:rsidRPr="0039233A">
        <w:rPr>
          <w:i/>
          <w:spacing w:val="-3"/>
          <w:sz w:val="18"/>
        </w:rPr>
        <w:t xml:space="preserve"> </w:t>
      </w:r>
      <w:r w:rsidR="00552278" w:rsidRPr="0039233A">
        <w:rPr>
          <w:i/>
          <w:sz w:val="18"/>
        </w:rPr>
        <w:t>/27</w:t>
      </w:r>
      <w:r w:rsidR="00552278" w:rsidRPr="0039233A">
        <w:rPr>
          <w:i/>
          <w:spacing w:val="-3"/>
          <w:sz w:val="18"/>
        </w:rPr>
        <w:t xml:space="preserve"> </w:t>
      </w:r>
      <w:r w:rsidR="00552278" w:rsidRPr="0039233A">
        <w:rPr>
          <w:i/>
          <w:sz w:val="18"/>
        </w:rPr>
        <w:t>=</w:t>
      </w:r>
      <w:r w:rsidR="00552278" w:rsidRPr="0039233A">
        <w:rPr>
          <w:i/>
          <w:spacing w:val="-2"/>
          <w:sz w:val="18"/>
        </w:rPr>
        <w:t xml:space="preserve"> </w:t>
      </w:r>
      <w:r w:rsidR="00552278" w:rsidRPr="0039233A">
        <w:rPr>
          <w:i/>
          <w:sz w:val="18"/>
        </w:rPr>
        <w:t xml:space="preserve">186,0306 </w:t>
      </w:r>
      <w:r w:rsidR="00552278" w:rsidRPr="0039233A">
        <w:rPr>
          <w:i/>
          <w:spacing w:val="-5"/>
          <w:sz w:val="18"/>
        </w:rPr>
        <w:t>€.</w:t>
      </w:r>
    </w:p>
    <w:p w:rsidR="0039233A" w:rsidRPr="0039233A" w:rsidRDefault="0039233A" w:rsidP="0039233A">
      <w:pPr>
        <w:pStyle w:val="Prrafodelista"/>
        <w:tabs>
          <w:tab w:val="left" w:pos="1035"/>
        </w:tabs>
        <w:spacing w:before="47" w:after="1"/>
        <w:ind w:firstLine="0"/>
        <w:rPr>
          <w:sz w:val="20"/>
        </w:rPr>
      </w:pPr>
    </w:p>
    <w:p w:rsidR="0039233A" w:rsidRPr="0039233A" w:rsidRDefault="0039233A" w:rsidP="0039233A">
      <w:pPr>
        <w:pStyle w:val="Prrafodelista"/>
        <w:tabs>
          <w:tab w:val="left" w:pos="1035"/>
        </w:tabs>
        <w:spacing w:before="47" w:after="1"/>
        <w:ind w:firstLine="0"/>
        <w:rPr>
          <w:sz w:val="20"/>
        </w:rPr>
      </w:pPr>
    </w:p>
    <w:tbl>
      <w:tblPr>
        <w:tblStyle w:val="TableNormal"/>
        <w:tblW w:w="0" w:type="auto"/>
        <w:tblInd w:w="1140" w:type="dxa"/>
        <w:tblLayout w:type="fixed"/>
        <w:tblLook w:val="01E0"/>
      </w:tblPr>
      <w:tblGrid>
        <w:gridCol w:w="2131"/>
        <w:gridCol w:w="2367"/>
        <w:gridCol w:w="2159"/>
        <w:gridCol w:w="141"/>
        <w:gridCol w:w="1843"/>
        <w:gridCol w:w="13"/>
      </w:tblGrid>
      <w:tr w:rsidR="00B37BC0" w:rsidTr="00E4262C">
        <w:trPr>
          <w:gridAfter w:val="1"/>
          <w:wAfter w:w="13" w:type="dxa"/>
          <w:trHeight w:val="219"/>
        </w:trPr>
        <w:tc>
          <w:tcPr>
            <w:tcW w:w="2131" w:type="dxa"/>
            <w:tcBorders>
              <w:bottom w:val="single" w:sz="8" w:space="0" w:color="000000"/>
            </w:tcBorders>
            <w:shd w:val="clear" w:color="auto" w:fill="D8D8D8"/>
          </w:tcPr>
          <w:p w:rsidR="00B37BC0" w:rsidRDefault="00552278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Grupo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Político:</w:t>
            </w:r>
          </w:p>
        </w:tc>
        <w:tc>
          <w:tcPr>
            <w:tcW w:w="2367" w:type="dxa"/>
            <w:tcBorders>
              <w:bottom w:val="single" w:sz="8" w:space="0" w:color="000000"/>
            </w:tcBorders>
            <w:shd w:val="clear" w:color="auto" w:fill="D8D8D8"/>
          </w:tcPr>
          <w:p w:rsidR="00B37BC0" w:rsidRDefault="00552278">
            <w:pPr>
              <w:pStyle w:val="TableParagraph"/>
              <w:ind w:left="758"/>
              <w:rPr>
                <w:sz w:val="18"/>
              </w:rPr>
            </w:pPr>
            <w:r>
              <w:rPr>
                <w:sz w:val="18"/>
              </w:rPr>
              <w:t>importe</w:t>
            </w:r>
            <w:r>
              <w:rPr>
                <w:spacing w:val="-5"/>
                <w:sz w:val="18"/>
              </w:rPr>
              <w:t xml:space="preserve"> a)</w:t>
            </w:r>
          </w:p>
        </w:tc>
        <w:tc>
          <w:tcPr>
            <w:tcW w:w="2159" w:type="dxa"/>
            <w:tcBorders>
              <w:bottom w:val="single" w:sz="8" w:space="0" w:color="000000"/>
            </w:tcBorders>
            <w:shd w:val="clear" w:color="auto" w:fill="D8D8D8"/>
          </w:tcPr>
          <w:p w:rsidR="00B37BC0" w:rsidRDefault="00552278" w:rsidP="00E4262C">
            <w:pPr>
              <w:pStyle w:val="TableParagraph"/>
              <w:ind w:left="883"/>
              <w:rPr>
                <w:sz w:val="18"/>
              </w:rPr>
            </w:pPr>
            <w:r>
              <w:rPr>
                <w:sz w:val="18"/>
              </w:rPr>
              <w:t>importe</w:t>
            </w:r>
            <w:r>
              <w:rPr>
                <w:spacing w:val="-5"/>
                <w:sz w:val="18"/>
              </w:rPr>
              <w:t xml:space="preserve"> b)</w:t>
            </w:r>
          </w:p>
        </w:tc>
        <w:tc>
          <w:tcPr>
            <w:tcW w:w="1984" w:type="dxa"/>
            <w:gridSpan w:val="2"/>
            <w:tcBorders>
              <w:bottom w:val="single" w:sz="8" w:space="0" w:color="000000"/>
            </w:tcBorders>
            <w:shd w:val="clear" w:color="auto" w:fill="D8D8D8"/>
          </w:tcPr>
          <w:p w:rsidR="00B37BC0" w:rsidRDefault="00552278" w:rsidP="000F0C2E">
            <w:pPr>
              <w:pStyle w:val="TableParagraph"/>
              <w:ind w:left="1135"/>
              <w:rPr>
                <w:sz w:val="18"/>
              </w:rPr>
            </w:pPr>
            <w:r>
              <w:rPr>
                <w:spacing w:val="-2"/>
                <w:sz w:val="18"/>
              </w:rPr>
              <w:t>TOTALES</w:t>
            </w:r>
          </w:p>
        </w:tc>
      </w:tr>
      <w:tr w:rsidR="00B37BC0" w:rsidTr="00E4262C">
        <w:trPr>
          <w:gridAfter w:val="1"/>
          <w:wAfter w:w="13" w:type="dxa"/>
          <w:trHeight w:val="236"/>
        </w:trPr>
        <w:tc>
          <w:tcPr>
            <w:tcW w:w="2131" w:type="dxa"/>
            <w:tcBorders>
              <w:top w:val="single" w:sz="8" w:space="0" w:color="000000"/>
            </w:tcBorders>
          </w:tcPr>
          <w:p w:rsidR="00B37BC0" w:rsidRDefault="00552278">
            <w:pPr>
              <w:pStyle w:val="TableParagraph"/>
              <w:spacing w:line="216" w:lineRule="exact"/>
              <w:ind w:left="70"/>
              <w:rPr>
                <w:sz w:val="18"/>
              </w:rPr>
            </w:pPr>
            <w:r>
              <w:rPr>
                <w:sz w:val="18"/>
              </w:rPr>
              <w:t>Partido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Popular:</w:t>
            </w:r>
          </w:p>
        </w:tc>
        <w:tc>
          <w:tcPr>
            <w:tcW w:w="2367" w:type="dxa"/>
            <w:tcBorders>
              <w:top w:val="single" w:sz="8" w:space="0" w:color="000000"/>
            </w:tcBorders>
          </w:tcPr>
          <w:p w:rsidR="00B37BC0" w:rsidRDefault="00552278">
            <w:pPr>
              <w:pStyle w:val="TableParagraph"/>
              <w:spacing w:line="216" w:lineRule="exact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837,1400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300" w:type="dxa"/>
            <w:gridSpan w:val="2"/>
            <w:tcBorders>
              <w:top w:val="single" w:sz="8" w:space="0" w:color="000000"/>
            </w:tcBorders>
          </w:tcPr>
          <w:p w:rsidR="00B37BC0" w:rsidRDefault="00552278" w:rsidP="000F0C2E">
            <w:pPr>
              <w:pStyle w:val="TableParagraph"/>
              <w:spacing w:line="216" w:lineRule="exact"/>
              <w:ind w:right="284" w:firstLine="724"/>
              <w:jc w:val="right"/>
              <w:rPr>
                <w:sz w:val="18"/>
              </w:rPr>
            </w:pPr>
            <w:r>
              <w:rPr>
                <w:sz w:val="18"/>
              </w:rPr>
              <w:t>2.604,4300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:rsidR="00B37BC0" w:rsidRDefault="00552278">
            <w:pPr>
              <w:pStyle w:val="TableParagraph"/>
              <w:spacing w:line="216" w:lineRule="exact"/>
              <w:ind w:right="14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3.441,57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B37BC0" w:rsidTr="00E4262C">
        <w:trPr>
          <w:gridAfter w:val="1"/>
          <w:wAfter w:w="13" w:type="dxa"/>
          <w:trHeight w:val="219"/>
        </w:trPr>
        <w:tc>
          <w:tcPr>
            <w:tcW w:w="2131" w:type="dxa"/>
          </w:tcPr>
          <w:p w:rsidR="00B37BC0" w:rsidRDefault="00552278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Partido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Socialista:</w:t>
            </w:r>
          </w:p>
        </w:tc>
        <w:tc>
          <w:tcPr>
            <w:tcW w:w="2367" w:type="dxa"/>
          </w:tcPr>
          <w:p w:rsidR="00B37BC0" w:rsidRDefault="00552278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837,1400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300" w:type="dxa"/>
            <w:gridSpan w:val="2"/>
          </w:tcPr>
          <w:p w:rsidR="00B37BC0" w:rsidRDefault="00552278" w:rsidP="000F0C2E">
            <w:pPr>
              <w:pStyle w:val="TableParagraph"/>
              <w:ind w:right="284" w:firstLine="724"/>
              <w:jc w:val="right"/>
              <w:rPr>
                <w:sz w:val="18"/>
              </w:rPr>
            </w:pPr>
            <w:r>
              <w:rPr>
                <w:sz w:val="18"/>
              </w:rPr>
              <w:t>1.860,3100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1843" w:type="dxa"/>
          </w:tcPr>
          <w:p w:rsidR="00B37BC0" w:rsidRDefault="00552278">
            <w:pPr>
              <w:pStyle w:val="TableParagraph"/>
              <w:ind w:right="14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2.697,45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B37BC0" w:rsidTr="00E4262C">
        <w:trPr>
          <w:gridAfter w:val="1"/>
          <w:wAfter w:w="13" w:type="dxa"/>
          <w:trHeight w:val="199"/>
        </w:trPr>
        <w:tc>
          <w:tcPr>
            <w:tcW w:w="2131" w:type="dxa"/>
          </w:tcPr>
          <w:p w:rsidR="00B37BC0" w:rsidRDefault="00552278">
            <w:pPr>
              <w:pStyle w:val="TableParagraph"/>
              <w:spacing w:line="180" w:lineRule="exact"/>
              <w:ind w:left="70"/>
              <w:rPr>
                <w:sz w:val="18"/>
              </w:rPr>
            </w:pPr>
            <w:r>
              <w:rPr>
                <w:sz w:val="18"/>
              </w:rPr>
              <w:t xml:space="preserve">VOX </w:t>
            </w:r>
            <w:r>
              <w:rPr>
                <w:spacing w:val="-2"/>
                <w:sz w:val="18"/>
              </w:rPr>
              <w:t>Salamanca:</w:t>
            </w:r>
          </w:p>
        </w:tc>
        <w:tc>
          <w:tcPr>
            <w:tcW w:w="2367" w:type="dxa"/>
          </w:tcPr>
          <w:p w:rsidR="00B37BC0" w:rsidRDefault="00552278">
            <w:pPr>
              <w:pStyle w:val="TableParagraph"/>
              <w:spacing w:line="180" w:lineRule="exact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837,1400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300" w:type="dxa"/>
            <w:gridSpan w:val="2"/>
          </w:tcPr>
          <w:p w:rsidR="00B37BC0" w:rsidRDefault="00552278" w:rsidP="000F0C2E">
            <w:pPr>
              <w:pStyle w:val="TableParagraph"/>
              <w:spacing w:line="180" w:lineRule="exact"/>
              <w:ind w:right="284" w:firstLine="724"/>
              <w:jc w:val="right"/>
              <w:rPr>
                <w:sz w:val="18"/>
              </w:rPr>
            </w:pPr>
            <w:r>
              <w:rPr>
                <w:sz w:val="18"/>
              </w:rPr>
              <w:t>558,0900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1843" w:type="dxa"/>
          </w:tcPr>
          <w:p w:rsidR="00B37BC0" w:rsidRDefault="00552278">
            <w:pPr>
              <w:pStyle w:val="TableParagraph"/>
              <w:spacing w:line="180" w:lineRule="exact"/>
              <w:ind w:right="14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1.395,23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5C09BB" w:rsidTr="000F0C2E">
        <w:trPr>
          <w:trHeight w:val="199"/>
        </w:trPr>
        <w:tc>
          <w:tcPr>
            <w:tcW w:w="2131" w:type="dxa"/>
          </w:tcPr>
          <w:p w:rsidR="005C09BB" w:rsidRDefault="005C09BB">
            <w:pPr>
              <w:pStyle w:val="TableParagraph"/>
              <w:spacing w:line="180" w:lineRule="exact"/>
              <w:ind w:left="70"/>
              <w:rPr>
                <w:sz w:val="18"/>
              </w:rPr>
            </w:pPr>
          </w:p>
          <w:p w:rsidR="005C09BB" w:rsidRDefault="005C09BB">
            <w:pPr>
              <w:pStyle w:val="TableParagraph"/>
              <w:spacing w:line="180" w:lineRule="exact"/>
              <w:ind w:left="70"/>
              <w:rPr>
                <w:sz w:val="18"/>
              </w:rPr>
            </w:pPr>
          </w:p>
        </w:tc>
        <w:tc>
          <w:tcPr>
            <w:tcW w:w="2367" w:type="dxa"/>
          </w:tcPr>
          <w:p w:rsidR="005C09BB" w:rsidRDefault="005C09BB">
            <w:pPr>
              <w:pStyle w:val="TableParagraph"/>
              <w:spacing w:line="180" w:lineRule="exact"/>
              <w:ind w:right="299"/>
              <w:jc w:val="right"/>
              <w:rPr>
                <w:sz w:val="18"/>
              </w:rPr>
            </w:pPr>
          </w:p>
        </w:tc>
        <w:tc>
          <w:tcPr>
            <w:tcW w:w="2159" w:type="dxa"/>
          </w:tcPr>
          <w:p w:rsidR="005C09BB" w:rsidRDefault="005C09BB">
            <w:pPr>
              <w:pStyle w:val="TableParagraph"/>
              <w:spacing w:line="180" w:lineRule="exact"/>
              <w:ind w:right="472"/>
              <w:jc w:val="right"/>
              <w:rPr>
                <w:sz w:val="18"/>
              </w:rPr>
            </w:pPr>
          </w:p>
        </w:tc>
        <w:tc>
          <w:tcPr>
            <w:tcW w:w="1997" w:type="dxa"/>
            <w:gridSpan w:val="3"/>
          </w:tcPr>
          <w:p w:rsidR="005C09BB" w:rsidRDefault="005C09BB">
            <w:pPr>
              <w:pStyle w:val="TableParagraph"/>
              <w:spacing w:line="180" w:lineRule="exact"/>
              <w:ind w:right="144"/>
              <w:jc w:val="right"/>
              <w:rPr>
                <w:b/>
                <w:sz w:val="18"/>
              </w:rPr>
            </w:pPr>
          </w:p>
        </w:tc>
      </w:tr>
    </w:tbl>
    <w:p w:rsidR="00E4262C" w:rsidRDefault="00E4262C">
      <w:pPr>
        <w:pStyle w:val="Textoindependiente"/>
        <w:spacing w:before="5"/>
      </w:pPr>
    </w:p>
    <w:p w:rsidR="005C09BB" w:rsidRPr="00E4262C" w:rsidRDefault="005C09BB" w:rsidP="00E4262C">
      <w:pPr>
        <w:pStyle w:val="Prrafodelista"/>
        <w:numPr>
          <w:ilvl w:val="0"/>
          <w:numId w:val="2"/>
        </w:numPr>
        <w:tabs>
          <w:tab w:val="left" w:pos="6157"/>
        </w:tabs>
        <w:spacing w:line="206" w:lineRule="exact"/>
        <w:jc w:val="both"/>
        <w:rPr>
          <w:i/>
          <w:sz w:val="18"/>
          <w:szCs w:val="18"/>
        </w:rPr>
      </w:pPr>
      <w:r w:rsidRPr="005C09BB">
        <w:rPr>
          <w:i/>
          <w:sz w:val="18"/>
          <w:szCs w:val="18"/>
        </w:rPr>
        <w:t>Período 25 de febrero al 31 de diciembre de 2025 = 310 días   Crédito: 50.000,00 € / 365 * 310 =42.465,75 €</w:t>
      </w:r>
    </w:p>
    <w:p w:rsidR="005C09BB" w:rsidRPr="00E4262C" w:rsidRDefault="005C09BB" w:rsidP="00E4262C">
      <w:pPr>
        <w:spacing w:line="243" w:lineRule="exact"/>
        <w:ind w:left="850"/>
        <w:rPr>
          <w:i/>
        </w:rPr>
      </w:pPr>
    </w:p>
    <w:p w:rsidR="005C09BB" w:rsidRDefault="005C09BB" w:rsidP="00E4262C">
      <w:pPr>
        <w:pStyle w:val="Prrafodelista"/>
        <w:numPr>
          <w:ilvl w:val="0"/>
          <w:numId w:val="4"/>
        </w:numPr>
        <w:tabs>
          <w:tab w:val="left" w:pos="1035"/>
        </w:tabs>
        <w:spacing w:before="0"/>
        <w:rPr>
          <w:i/>
          <w:sz w:val="18"/>
        </w:rPr>
      </w:pPr>
      <w:r w:rsidRPr="005C09BB">
        <w:rPr>
          <w:i/>
          <w:sz w:val="18"/>
        </w:rPr>
        <w:t xml:space="preserve">Un tercio de la cantidad presupuestada, en partes iguales entre los grupos existentes: 42.465,75 / 3 = 14.155,25 € </w:t>
      </w:r>
    </w:p>
    <w:p w:rsidR="005C09BB" w:rsidRPr="005C09BB" w:rsidRDefault="005C09BB" w:rsidP="005C09BB">
      <w:pPr>
        <w:pStyle w:val="Prrafodelista"/>
        <w:numPr>
          <w:ilvl w:val="0"/>
          <w:numId w:val="4"/>
        </w:numPr>
        <w:tabs>
          <w:tab w:val="left" w:pos="1035"/>
        </w:tabs>
        <w:rPr>
          <w:i/>
          <w:sz w:val="18"/>
        </w:rPr>
      </w:pPr>
      <w:r w:rsidRPr="005C09BB">
        <w:rPr>
          <w:i/>
          <w:sz w:val="18"/>
        </w:rPr>
        <w:t>Resto: 28.310,50 € /25 = 1.132,4201 €</w:t>
      </w:r>
    </w:p>
    <w:p w:rsidR="005C09BB" w:rsidRPr="00E4262C" w:rsidRDefault="005C09BB" w:rsidP="00E4262C">
      <w:pPr>
        <w:tabs>
          <w:tab w:val="left" w:pos="1035"/>
        </w:tabs>
        <w:spacing w:before="47" w:after="1"/>
        <w:rPr>
          <w:sz w:val="20"/>
        </w:rPr>
      </w:pPr>
    </w:p>
    <w:p w:rsidR="005C09BB" w:rsidRPr="00E4262C" w:rsidRDefault="005C09BB" w:rsidP="00E4262C">
      <w:pPr>
        <w:pStyle w:val="Prrafodelista"/>
        <w:tabs>
          <w:tab w:val="left" w:pos="1035"/>
        </w:tabs>
        <w:spacing w:before="47" w:after="1"/>
        <w:ind w:firstLine="0"/>
        <w:rPr>
          <w:sz w:val="20"/>
        </w:rPr>
      </w:pPr>
    </w:p>
    <w:tbl>
      <w:tblPr>
        <w:tblStyle w:val="TableNormal"/>
        <w:tblW w:w="0" w:type="auto"/>
        <w:tblInd w:w="1134" w:type="dxa"/>
        <w:tblLayout w:type="fixed"/>
        <w:tblLook w:val="01E0"/>
      </w:tblPr>
      <w:tblGrid>
        <w:gridCol w:w="2224"/>
        <w:gridCol w:w="2701"/>
        <w:gridCol w:w="1879"/>
        <w:gridCol w:w="1843"/>
      </w:tblGrid>
      <w:tr w:rsidR="005C09BB" w:rsidTr="000F0C2E">
        <w:trPr>
          <w:trHeight w:val="295"/>
        </w:trPr>
        <w:tc>
          <w:tcPr>
            <w:tcW w:w="2224" w:type="dxa"/>
            <w:tcBorders>
              <w:bottom w:val="single" w:sz="8" w:space="0" w:color="000000"/>
            </w:tcBorders>
            <w:shd w:val="clear" w:color="auto" w:fill="D8D8D8"/>
          </w:tcPr>
          <w:p w:rsidR="005C09BB" w:rsidRDefault="005C09BB" w:rsidP="00552278">
            <w:pPr>
              <w:pStyle w:val="TableParagraph"/>
              <w:spacing w:before="83"/>
              <w:ind w:left="70"/>
              <w:rPr>
                <w:sz w:val="18"/>
              </w:rPr>
            </w:pPr>
            <w:r>
              <w:rPr>
                <w:sz w:val="18"/>
              </w:rPr>
              <w:t>Grupo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Político:</w:t>
            </w:r>
          </w:p>
        </w:tc>
        <w:tc>
          <w:tcPr>
            <w:tcW w:w="2701" w:type="dxa"/>
            <w:tcBorders>
              <w:bottom w:val="single" w:sz="8" w:space="0" w:color="000000"/>
            </w:tcBorders>
            <w:shd w:val="clear" w:color="auto" w:fill="D8D8D8"/>
          </w:tcPr>
          <w:p w:rsidR="005C09BB" w:rsidRDefault="005C09BB" w:rsidP="000F0C2E">
            <w:pPr>
              <w:pStyle w:val="TableParagraph"/>
              <w:spacing w:before="83"/>
              <w:ind w:left="876" w:hanging="265"/>
              <w:rPr>
                <w:sz w:val="18"/>
              </w:rPr>
            </w:pPr>
            <w:r>
              <w:rPr>
                <w:sz w:val="18"/>
              </w:rPr>
              <w:t>importe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a)</w:t>
            </w:r>
          </w:p>
        </w:tc>
        <w:tc>
          <w:tcPr>
            <w:tcW w:w="1879" w:type="dxa"/>
            <w:tcBorders>
              <w:bottom w:val="single" w:sz="8" w:space="0" w:color="000000"/>
            </w:tcBorders>
            <w:shd w:val="clear" w:color="auto" w:fill="D8D8D8"/>
          </w:tcPr>
          <w:p w:rsidR="005C09BB" w:rsidRDefault="005C09BB" w:rsidP="00552278">
            <w:pPr>
              <w:pStyle w:val="TableParagraph"/>
              <w:spacing w:before="83"/>
              <w:ind w:left="434"/>
              <w:rPr>
                <w:sz w:val="18"/>
              </w:rPr>
            </w:pPr>
            <w:r>
              <w:rPr>
                <w:sz w:val="18"/>
              </w:rPr>
              <w:t>importe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b)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auto" w:fill="D8D8D8"/>
          </w:tcPr>
          <w:p w:rsidR="005C09BB" w:rsidRDefault="005C09BB" w:rsidP="000F0C2E">
            <w:pPr>
              <w:pStyle w:val="TableParagraph"/>
              <w:spacing w:before="83"/>
              <w:ind w:left="993"/>
              <w:rPr>
                <w:sz w:val="18"/>
              </w:rPr>
            </w:pPr>
            <w:r>
              <w:rPr>
                <w:spacing w:val="-2"/>
                <w:sz w:val="18"/>
              </w:rPr>
              <w:t>TOTALES</w:t>
            </w:r>
          </w:p>
        </w:tc>
      </w:tr>
      <w:tr w:rsidR="005C09BB" w:rsidTr="000F0C2E">
        <w:trPr>
          <w:trHeight w:val="295"/>
        </w:trPr>
        <w:tc>
          <w:tcPr>
            <w:tcW w:w="2224" w:type="dxa"/>
            <w:tcBorders>
              <w:top w:val="single" w:sz="8" w:space="0" w:color="000000"/>
            </w:tcBorders>
          </w:tcPr>
          <w:p w:rsidR="005C09BB" w:rsidRDefault="005C09BB" w:rsidP="00552278">
            <w:pPr>
              <w:pStyle w:val="TableParagraph"/>
              <w:spacing w:before="68" w:line="206" w:lineRule="exact"/>
              <w:ind w:left="70"/>
              <w:rPr>
                <w:sz w:val="18"/>
              </w:rPr>
            </w:pPr>
            <w:r>
              <w:rPr>
                <w:sz w:val="18"/>
              </w:rPr>
              <w:t>Partido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Popular:</w:t>
            </w:r>
          </w:p>
        </w:tc>
        <w:tc>
          <w:tcPr>
            <w:tcW w:w="2701" w:type="dxa"/>
            <w:tcBorders>
              <w:top w:val="single" w:sz="8" w:space="0" w:color="000000"/>
            </w:tcBorders>
          </w:tcPr>
          <w:p w:rsidR="005C09BB" w:rsidRDefault="005C09BB" w:rsidP="000F0C2E">
            <w:pPr>
              <w:pStyle w:val="TableParagraph"/>
              <w:tabs>
                <w:tab w:val="left" w:pos="2039"/>
              </w:tabs>
              <w:spacing w:before="68" w:line="206" w:lineRule="exact"/>
              <w:ind w:right="672"/>
              <w:jc w:val="right"/>
              <w:rPr>
                <w:sz w:val="18"/>
              </w:rPr>
            </w:pPr>
            <w:r>
              <w:rPr>
                <w:sz w:val="18"/>
              </w:rPr>
              <w:t>4.718,4167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1879" w:type="dxa"/>
            <w:tcBorders>
              <w:top w:val="single" w:sz="8" w:space="0" w:color="000000"/>
            </w:tcBorders>
          </w:tcPr>
          <w:p w:rsidR="005C09BB" w:rsidRDefault="005C09BB" w:rsidP="00552278">
            <w:pPr>
              <w:pStyle w:val="TableParagraph"/>
              <w:spacing w:before="68" w:line="206" w:lineRule="exact"/>
              <w:ind w:right="392"/>
              <w:jc w:val="right"/>
              <w:rPr>
                <w:sz w:val="18"/>
              </w:rPr>
            </w:pPr>
            <w:r>
              <w:rPr>
                <w:sz w:val="18"/>
              </w:rPr>
              <w:t>15.853,8800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:rsidR="005C09BB" w:rsidRDefault="005C09BB" w:rsidP="000F0C2E">
            <w:pPr>
              <w:pStyle w:val="TableParagraph"/>
              <w:spacing w:before="68" w:line="206" w:lineRule="exact"/>
              <w:ind w:right="1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20.572,29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5C09BB" w:rsidTr="000F0C2E">
        <w:trPr>
          <w:trHeight w:val="213"/>
        </w:trPr>
        <w:tc>
          <w:tcPr>
            <w:tcW w:w="2224" w:type="dxa"/>
          </w:tcPr>
          <w:p w:rsidR="005C09BB" w:rsidRDefault="005C09BB" w:rsidP="00552278">
            <w:pPr>
              <w:pStyle w:val="TableParagraph"/>
              <w:spacing w:line="193" w:lineRule="exact"/>
              <w:ind w:left="70"/>
              <w:rPr>
                <w:sz w:val="18"/>
              </w:rPr>
            </w:pPr>
            <w:r>
              <w:rPr>
                <w:sz w:val="18"/>
              </w:rPr>
              <w:t>Partido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Socialista:</w:t>
            </w:r>
          </w:p>
        </w:tc>
        <w:tc>
          <w:tcPr>
            <w:tcW w:w="2701" w:type="dxa"/>
          </w:tcPr>
          <w:p w:rsidR="005C09BB" w:rsidRDefault="005C09BB" w:rsidP="000F0C2E">
            <w:pPr>
              <w:pStyle w:val="TableParagraph"/>
              <w:tabs>
                <w:tab w:val="left" w:pos="2039"/>
              </w:tabs>
              <w:spacing w:line="193" w:lineRule="exact"/>
              <w:ind w:right="672"/>
              <w:jc w:val="right"/>
              <w:rPr>
                <w:sz w:val="18"/>
              </w:rPr>
            </w:pPr>
            <w:r>
              <w:rPr>
                <w:sz w:val="18"/>
              </w:rPr>
              <w:t>4.718,4167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1879" w:type="dxa"/>
          </w:tcPr>
          <w:p w:rsidR="005C09BB" w:rsidRDefault="005C09BB" w:rsidP="00552278">
            <w:pPr>
              <w:pStyle w:val="TableParagraph"/>
              <w:spacing w:line="193" w:lineRule="exact"/>
              <w:ind w:right="392"/>
              <w:jc w:val="right"/>
              <w:rPr>
                <w:sz w:val="18"/>
              </w:rPr>
            </w:pPr>
            <w:r>
              <w:rPr>
                <w:sz w:val="18"/>
              </w:rPr>
              <w:t>11.324,2000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1843" w:type="dxa"/>
          </w:tcPr>
          <w:p w:rsidR="005C09BB" w:rsidRDefault="005C09BB" w:rsidP="000F0C2E">
            <w:pPr>
              <w:pStyle w:val="TableParagraph"/>
              <w:spacing w:line="193" w:lineRule="exact"/>
              <w:ind w:right="1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16.042,62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5C09BB" w:rsidTr="000F0C2E">
        <w:trPr>
          <w:trHeight w:val="203"/>
        </w:trPr>
        <w:tc>
          <w:tcPr>
            <w:tcW w:w="2224" w:type="dxa"/>
          </w:tcPr>
          <w:p w:rsidR="005C09BB" w:rsidRDefault="005C09BB" w:rsidP="00552278">
            <w:pPr>
              <w:pStyle w:val="TableParagraph"/>
              <w:spacing w:line="184" w:lineRule="exact"/>
              <w:ind w:left="70"/>
              <w:rPr>
                <w:sz w:val="18"/>
              </w:rPr>
            </w:pPr>
            <w:r>
              <w:rPr>
                <w:sz w:val="18"/>
              </w:rPr>
              <w:t>Grupo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Mixto:</w:t>
            </w:r>
          </w:p>
        </w:tc>
        <w:tc>
          <w:tcPr>
            <w:tcW w:w="2701" w:type="dxa"/>
          </w:tcPr>
          <w:p w:rsidR="005C09BB" w:rsidRDefault="005C09BB" w:rsidP="000F0C2E">
            <w:pPr>
              <w:pStyle w:val="TableParagraph"/>
              <w:tabs>
                <w:tab w:val="left" w:pos="2039"/>
              </w:tabs>
              <w:spacing w:line="184" w:lineRule="exact"/>
              <w:ind w:right="672"/>
              <w:jc w:val="right"/>
              <w:rPr>
                <w:sz w:val="18"/>
              </w:rPr>
            </w:pPr>
            <w:r>
              <w:rPr>
                <w:sz w:val="18"/>
              </w:rPr>
              <w:t>4.718,4167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1879" w:type="dxa"/>
          </w:tcPr>
          <w:p w:rsidR="005C09BB" w:rsidRDefault="005C09BB" w:rsidP="00552278">
            <w:pPr>
              <w:pStyle w:val="TableParagraph"/>
              <w:spacing w:line="184" w:lineRule="exact"/>
              <w:ind w:right="392"/>
              <w:jc w:val="right"/>
              <w:rPr>
                <w:sz w:val="18"/>
              </w:rPr>
            </w:pPr>
            <w:r>
              <w:rPr>
                <w:sz w:val="18"/>
              </w:rPr>
              <w:t>1.132,4200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1843" w:type="dxa"/>
          </w:tcPr>
          <w:p w:rsidR="005C09BB" w:rsidRDefault="005C09BB" w:rsidP="000F0C2E">
            <w:pPr>
              <w:pStyle w:val="TableParagraph"/>
              <w:spacing w:line="184" w:lineRule="exact"/>
              <w:ind w:right="1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5.850,84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€</w:t>
            </w:r>
          </w:p>
        </w:tc>
      </w:tr>
    </w:tbl>
    <w:p w:rsidR="005C09BB" w:rsidRPr="005C09BB" w:rsidRDefault="005C09BB" w:rsidP="005C09BB">
      <w:pPr>
        <w:pStyle w:val="Prrafodelista"/>
        <w:tabs>
          <w:tab w:val="left" w:pos="1035"/>
        </w:tabs>
        <w:ind w:left="1038" w:firstLine="0"/>
        <w:rPr>
          <w:i/>
          <w:sz w:val="18"/>
        </w:rPr>
      </w:pPr>
    </w:p>
    <w:p w:rsidR="005C09BB" w:rsidRDefault="005C09BB">
      <w:pPr>
        <w:pStyle w:val="Textoindependiente"/>
        <w:spacing w:before="5"/>
      </w:pPr>
    </w:p>
    <w:sectPr w:rsidR="005C09BB" w:rsidSect="0039233A">
      <w:footerReference w:type="even" r:id="rId8"/>
      <w:footerReference w:type="default" r:id="rId9"/>
      <w:pgSz w:w="11910" w:h="16840"/>
      <w:pgMar w:top="1276" w:right="1275" w:bottom="1280" w:left="566" w:header="0" w:footer="108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278" w:rsidRDefault="00552278" w:rsidP="00B37BC0">
      <w:r>
        <w:separator/>
      </w:r>
    </w:p>
  </w:endnote>
  <w:endnote w:type="continuationSeparator" w:id="0">
    <w:p w:rsidR="00552278" w:rsidRDefault="00552278" w:rsidP="00B37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278" w:rsidRDefault="00552278">
    <w:pPr>
      <w:pStyle w:val="Textoindependiente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6" type="#_x0000_t202" style="position:absolute;margin-left:247.95pt;margin-top:807.5pt;width:56.85pt;height:10pt;z-index:-15885312;mso-position-horizontal-relative:page;mso-position-vertical-relative:page" filled="f" stroked="f">
          <v:textbox inset="0,0,0,0">
            <w:txbxContent>
              <w:p w:rsidR="00552278" w:rsidRDefault="00552278" w:rsidP="0039233A">
                <w:pPr>
                  <w:spacing w:line="183" w:lineRule="exact"/>
                  <w:ind w:left="2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Pág.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 w:rsidR="00503D89">
                  <w:rPr>
                    <w:noProof/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 xml:space="preserve"> de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 w:rsidR="00503D89">
                  <w:rPr>
                    <w:noProof/>
                    <w:spacing w:val="-10"/>
                    <w:sz w:val="16"/>
                  </w:rPr>
                  <w:t>1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552278" w:rsidRDefault="0055227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278" w:rsidRDefault="00552278" w:rsidP="00B37BC0">
      <w:r>
        <w:separator/>
      </w:r>
    </w:p>
  </w:footnote>
  <w:footnote w:type="continuationSeparator" w:id="0">
    <w:p w:rsidR="00552278" w:rsidRDefault="00552278" w:rsidP="00B37B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22224"/>
    <w:multiLevelType w:val="hybridMultilevel"/>
    <w:tmpl w:val="059217C0"/>
    <w:lvl w:ilvl="0" w:tplc="8760FE8E">
      <w:start w:val="1"/>
      <w:numFmt w:val="lowerLetter"/>
      <w:lvlText w:val="%1)"/>
      <w:lvlJc w:val="left"/>
      <w:pPr>
        <w:ind w:left="1560" w:hanging="710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18"/>
        <w:szCs w:val="18"/>
        <w:lang w:val="es-ES" w:eastAsia="en-US" w:bidi="ar-SA"/>
      </w:rPr>
    </w:lvl>
    <w:lvl w:ilvl="1" w:tplc="37621740">
      <w:numFmt w:val="bullet"/>
      <w:lvlText w:val="•"/>
      <w:lvlJc w:val="left"/>
      <w:pPr>
        <w:ind w:left="2410" w:hanging="710"/>
      </w:pPr>
      <w:rPr>
        <w:rFonts w:hint="default"/>
        <w:lang w:val="es-ES" w:eastAsia="en-US" w:bidi="ar-SA"/>
      </w:rPr>
    </w:lvl>
    <w:lvl w:ilvl="2" w:tplc="4E6A8A04">
      <w:numFmt w:val="bullet"/>
      <w:lvlText w:val="•"/>
      <w:lvlJc w:val="left"/>
      <w:pPr>
        <w:ind w:left="3261" w:hanging="710"/>
      </w:pPr>
      <w:rPr>
        <w:rFonts w:hint="default"/>
        <w:lang w:val="es-ES" w:eastAsia="en-US" w:bidi="ar-SA"/>
      </w:rPr>
    </w:lvl>
    <w:lvl w:ilvl="3" w:tplc="43CC7CE4">
      <w:numFmt w:val="bullet"/>
      <w:lvlText w:val="•"/>
      <w:lvlJc w:val="left"/>
      <w:pPr>
        <w:ind w:left="4111" w:hanging="710"/>
      </w:pPr>
      <w:rPr>
        <w:rFonts w:hint="default"/>
        <w:lang w:val="es-ES" w:eastAsia="en-US" w:bidi="ar-SA"/>
      </w:rPr>
    </w:lvl>
    <w:lvl w:ilvl="4" w:tplc="AC6E697A">
      <w:numFmt w:val="bullet"/>
      <w:lvlText w:val="•"/>
      <w:lvlJc w:val="left"/>
      <w:pPr>
        <w:ind w:left="4962" w:hanging="710"/>
      </w:pPr>
      <w:rPr>
        <w:rFonts w:hint="default"/>
        <w:lang w:val="es-ES" w:eastAsia="en-US" w:bidi="ar-SA"/>
      </w:rPr>
    </w:lvl>
    <w:lvl w:ilvl="5" w:tplc="F100304A">
      <w:numFmt w:val="bullet"/>
      <w:lvlText w:val="•"/>
      <w:lvlJc w:val="left"/>
      <w:pPr>
        <w:ind w:left="5812" w:hanging="710"/>
      </w:pPr>
      <w:rPr>
        <w:rFonts w:hint="default"/>
        <w:lang w:val="es-ES" w:eastAsia="en-US" w:bidi="ar-SA"/>
      </w:rPr>
    </w:lvl>
    <w:lvl w:ilvl="6" w:tplc="DB862004">
      <w:numFmt w:val="bullet"/>
      <w:lvlText w:val="•"/>
      <w:lvlJc w:val="left"/>
      <w:pPr>
        <w:ind w:left="6663" w:hanging="710"/>
      </w:pPr>
      <w:rPr>
        <w:rFonts w:hint="default"/>
        <w:lang w:val="es-ES" w:eastAsia="en-US" w:bidi="ar-SA"/>
      </w:rPr>
    </w:lvl>
    <w:lvl w:ilvl="7" w:tplc="C540DA12">
      <w:numFmt w:val="bullet"/>
      <w:lvlText w:val="•"/>
      <w:lvlJc w:val="left"/>
      <w:pPr>
        <w:ind w:left="7513" w:hanging="710"/>
      </w:pPr>
      <w:rPr>
        <w:rFonts w:hint="default"/>
        <w:lang w:val="es-ES" w:eastAsia="en-US" w:bidi="ar-SA"/>
      </w:rPr>
    </w:lvl>
    <w:lvl w:ilvl="8" w:tplc="5EB0233C">
      <w:numFmt w:val="bullet"/>
      <w:lvlText w:val="•"/>
      <w:lvlJc w:val="left"/>
      <w:pPr>
        <w:ind w:left="8364" w:hanging="710"/>
      </w:pPr>
      <w:rPr>
        <w:rFonts w:hint="default"/>
        <w:lang w:val="es-ES" w:eastAsia="en-US" w:bidi="ar-SA"/>
      </w:rPr>
    </w:lvl>
  </w:abstractNum>
  <w:abstractNum w:abstractNumId="1">
    <w:nsid w:val="29F9684C"/>
    <w:multiLevelType w:val="hybridMultilevel"/>
    <w:tmpl w:val="B064954C"/>
    <w:lvl w:ilvl="0" w:tplc="0C0A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354A0B43"/>
    <w:multiLevelType w:val="hybridMultilevel"/>
    <w:tmpl w:val="8CE6DC1E"/>
    <w:lvl w:ilvl="0" w:tplc="27B21D48">
      <w:start w:val="1"/>
      <w:numFmt w:val="lowerLetter"/>
      <w:lvlText w:val="%1)"/>
      <w:lvlJc w:val="left"/>
      <w:pPr>
        <w:ind w:left="1038" w:hanging="188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18"/>
        <w:szCs w:val="18"/>
        <w:lang w:val="es-ES" w:eastAsia="en-US" w:bidi="ar-SA"/>
      </w:rPr>
    </w:lvl>
    <w:lvl w:ilvl="1" w:tplc="AFEEB9D8">
      <w:numFmt w:val="bullet"/>
      <w:lvlText w:val="•"/>
      <w:lvlJc w:val="left"/>
      <w:pPr>
        <w:ind w:left="1942" w:hanging="188"/>
      </w:pPr>
      <w:rPr>
        <w:rFonts w:hint="default"/>
        <w:lang w:val="es-ES" w:eastAsia="en-US" w:bidi="ar-SA"/>
      </w:rPr>
    </w:lvl>
    <w:lvl w:ilvl="2" w:tplc="14C06F3E">
      <w:numFmt w:val="bullet"/>
      <w:lvlText w:val="•"/>
      <w:lvlJc w:val="left"/>
      <w:pPr>
        <w:ind w:left="2845" w:hanging="188"/>
      </w:pPr>
      <w:rPr>
        <w:rFonts w:hint="default"/>
        <w:lang w:val="es-ES" w:eastAsia="en-US" w:bidi="ar-SA"/>
      </w:rPr>
    </w:lvl>
    <w:lvl w:ilvl="3" w:tplc="06F060BA">
      <w:numFmt w:val="bullet"/>
      <w:lvlText w:val="•"/>
      <w:lvlJc w:val="left"/>
      <w:pPr>
        <w:ind w:left="3747" w:hanging="188"/>
      </w:pPr>
      <w:rPr>
        <w:rFonts w:hint="default"/>
        <w:lang w:val="es-ES" w:eastAsia="en-US" w:bidi="ar-SA"/>
      </w:rPr>
    </w:lvl>
    <w:lvl w:ilvl="4" w:tplc="57BC1956">
      <w:numFmt w:val="bullet"/>
      <w:lvlText w:val="•"/>
      <w:lvlJc w:val="left"/>
      <w:pPr>
        <w:ind w:left="4650" w:hanging="188"/>
      </w:pPr>
      <w:rPr>
        <w:rFonts w:hint="default"/>
        <w:lang w:val="es-ES" w:eastAsia="en-US" w:bidi="ar-SA"/>
      </w:rPr>
    </w:lvl>
    <w:lvl w:ilvl="5" w:tplc="3B164A9C">
      <w:numFmt w:val="bullet"/>
      <w:lvlText w:val="•"/>
      <w:lvlJc w:val="left"/>
      <w:pPr>
        <w:ind w:left="5552" w:hanging="188"/>
      </w:pPr>
      <w:rPr>
        <w:rFonts w:hint="default"/>
        <w:lang w:val="es-ES" w:eastAsia="en-US" w:bidi="ar-SA"/>
      </w:rPr>
    </w:lvl>
    <w:lvl w:ilvl="6" w:tplc="CF22CB8A">
      <w:numFmt w:val="bullet"/>
      <w:lvlText w:val="•"/>
      <w:lvlJc w:val="left"/>
      <w:pPr>
        <w:ind w:left="6455" w:hanging="188"/>
      </w:pPr>
      <w:rPr>
        <w:rFonts w:hint="default"/>
        <w:lang w:val="es-ES" w:eastAsia="en-US" w:bidi="ar-SA"/>
      </w:rPr>
    </w:lvl>
    <w:lvl w:ilvl="7" w:tplc="FCE8F812">
      <w:numFmt w:val="bullet"/>
      <w:lvlText w:val="•"/>
      <w:lvlJc w:val="left"/>
      <w:pPr>
        <w:ind w:left="7357" w:hanging="188"/>
      </w:pPr>
      <w:rPr>
        <w:rFonts w:hint="default"/>
        <w:lang w:val="es-ES" w:eastAsia="en-US" w:bidi="ar-SA"/>
      </w:rPr>
    </w:lvl>
    <w:lvl w:ilvl="8" w:tplc="5D2A9E94">
      <w:numFmt w:val="bullet"/>
      <w:lvlText w:val="•"/>
      <w:lvlJc w:val="left"/>
      <w:pPr>
        <w:ind w:left="8260" w:hanging="188"/>
      </w:pPr>
      <w:rPr>
        <w:rFonts w:hint="default"/>
        <w:lang w:val="es-ES" w:eastAsia="en-US" w:bidi="ar-SA"/>
      </w:rPr>
    </w:lvl>
  </w:abstractNum>
  <w:abstractNum w:abstractNumId="3">
    <w:nsid w:val="5C196FD7"/>
    <w:multiLevelType w:val="hybridMultilevel"/>
    <w:tmpl w:val="8CE6DC1E"/>
    <w:lvl w:ilvl="0" w:tplc="27B21D48">
      <w:start w:val="1"/>
      <w:numFmt w:val="lowerLetter"/>
      <w:lvlText w:val="%1)"/>
      <w:lvlJc w:val="left"/>
      <w:pPr>
        <w:ind w:left="1038" w:hanging="188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18"/>
        <w:szCs w:val="18"/>
        <w:lang w:val="es-ES" w:eastAsia="en-US" w:bidi="ar-SA"/>
      </w:rPr>
    </w:lvl>
    <w:lvl w:ilvl="1" w:tplc="AFEEB9D8">
      <w:numFmt w:val="bullet"/>
      <w:lvlText w:val="•"/>
      <w:lvlJc w:val="left"/>
      <w:pPr>
        <w:ind w:left="1942" w:hanging="188"/>
      </w:pPr>
      <w:rPr>
        <w:rFonts w:hint="default"/>
        <w:lang w:val="es-ES" w:eastAsia="en-US" w:bidi="ar-SA"/>
      </w:rPr>
    </w:lvl>
    <w:lvl w:ilvl="2" w:tplc="14C06F3E">
      <w:numFmt w:val="bullet"/>
      <w:lvlText w:val="•"/>
      <w:lvlJc w:val="left"/>
      <w:pPr>
        <w:ind w:left="2845" w:hanging="188"/>
      </w:pPr>
      <w:rPr>
        <w:rFonts w:hint="default"/>
        <w:lang w:val="es-ES" w:eastAsia="en-US" w:bidi="ar-SA"/>
      </w:rPr>
    </w:lvl>
    <w:lvl w:ilvl="3" w:tplc="06F060BA">
      <w:numFmt w:val="bullet"/>
      <w:lvlText w:val="•"/>
      <w:lvlJc w:val="left"/>
      <w:pPr>
        <w:ind w:left="3747" w:hanging="188"/>
      </w:pPr>
      <w:rPr>
        <w:rFonts w:hint="default"/>
        <w:lang w:val="es-ES" w:eastAsia="en-US" w:bidi="ar-SA"/>
      </w:rPr>
    </w:lvl>
    <w:lvl w:ilvl="4" w:tplc="57BC1956">
      <w:numFmt w:val="bullet"/>
      <w:lvlText w:val="•"/>
      <w:lvlJc w:val="left"/>
      <w:pPr>
        <w:ind w:left="4650" w:hanging="188"/>
      </w:pPr>
      <w:rPr>
        <w:rFonts w:hint="default"/>
        <w:lang w:val="es-ES" w:eastAsia="en-US" w:bidi="ar-SA"/>
      </w:rPr>
    </w:lvl>
    <w:lvl w:ilvl="5" w:tplc="3B164A9C">
      <w:numFmt w:val="bullet"/>
      <w:lvlText w:val="•"/>
      <w:lvlJc w:val="left"/>
      <w:pPr>
        <w:ind w:left="5552" w:hanging="188"/>
      </w:pPr>
      <w:rPr>
        <w:rFonts w:hint="default"/>
        <w:lang w:val="es-ES" w:eastAsia="en-US" w:bidi="ar-SA"/>
      </w:rPr>
    </w:lvl>
    <w:lvl w:ilvl="6" w:tplc="CF22CB8A">
      <w:numFmt w:val="bullet"/>
      <w:lvlText w:val="•"/>
      <w:lvlJc w:val="left"/>
      <w:pPr>
        <w:ind w:left="6455" w:hanging="188"/>
      </w:pPr>
      <w:rPr>
        <w:rFonts w:hint="default"/>
        <w:lang w:val="es-ES" w:eastAsia="en-US" w:bidi="ar-SA"/>
      </w:rPr>
    </w:lvl>
    <w:lvl w:ilvl="7" w:tplc="FCE8F812">
      <w:numFmt w:val="bullet"/>
      <w:lvlText w:val="•"/>
      <w:lvlJc w:val="left"/>
      <w:pPr>
        <w:ind w:left="7357" w:hanging="188"/>
      </w:pPr>
      <w:rPr>
        <w:rFonts w:hint="default"/>
        <w:lang w:val="es-ES" w:eastAsia="en-US" w:bidi="ar-SA"/>
      </w:rPr>
    </w:lvl>
    <w:lvl w:ilvl="8" w:tplc="5D2A9E94">
      <w:numFmt w:val="bullet"/>
      <w:lvlText w:val="•"/>
      <w:lvlJc w:val="left"/>
      <w:pPr>
        <w:ind w:left="8260" w:hanging="188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B37BC0"/>
    <w:rsid w:val="000B7FF2"/>
    <w:rsid w:val="000F0C2E"/>
    <w:rsid w:val="0039233A"/>
    <w:rsid w:val="00491A48"/>
    <w:rsid w:val="00503D89"/>
    <w:rsid w:val="00552278"/>
    <w:rsid w:val="005C09BB"/>
    <w:rsid w:val="00B37BC0"/>
    <w:rsid w:val="00E42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7BC0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7B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37BC0"/>
  </w:style>
  <w:style w:type="paragraph" w:styleId="Ttulo">
    <w:name w:val="Title"/>
    <w:basedOn w:val="Normal"/>
    <w:uiPriority w:val="1"/>
    <w:qFormat/>
    <w:rsid w:val="00B37BC0"/>
    <w:pPr>
      <w:ind w:left="140"/>
    </w:pPr>
    <w:rPr>
      <w:b/>
      <w:bCs/>
    </w:rPr>
  </w:style>
  <w:style w:type="paragraph" w:styleId="Prrafodelista">
    <w:name w:val="List Paragraph"/>
    <w:basedOn w:val="Normal"/>
    <w:uiPriority w:val="1"/>
    <w:qFormat/>
    <w:rsid w:val="00B37BC0"/>
    <w:pPr>
      <w:spacing w:before="1"/>
      <w:ind w:left="1035" w:hanging="185"/>
    </w:pPr>
  </w:style>
  <w:style w:type="paragraph" w:customStyle="1" w:styleId="TableParagraph">
    <w:name w:val="Table Paragraph"/>
    <w:basedOn w:val="Normal"/>
    <w:uiPriority w:val="1"/>
    <w:qFormat/>
    <w:rsid w:val="00B37BC0"/>
    <w:pPr>
      <w:spacing w:line="200" w:lineRule="exac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7F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7FF2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0B7F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B7FF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B7F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B7FF2"/>
    <w:rPr>
      <w:rFonts w:ascii="Calibri" w:eastAsia="Calibri" w:hAnsi="Calibri" w:cs="Calibri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SALAMANCA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SORAYA MANGAS MUNOZ</dc:creator>
  <cp:lastModifiedBy>smangasm</cp:lastModifiedBy>
  <cp:revision>3</cp:revision>
  <dcterms:created xsi:type="dcterms:W3CDTF">2025-04-02T07:34:00Z</dcterms:created>
  <dcterms:modified xsi:type="dcterms:W3CDTF">2025-04-02T07:44:00Z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2025-04-02T00:00:00Z</vt:filetime>
  </property>
  <property fmtid="{D5CDD505-2E9C-101B-9397-08002B2CF9AE}" pid="5" name="Producer">
    <vt:lpwstr>Aspose.Words for Java 20.11.0; modified using iText® 5.2.1 ©2000-2012 1T3XT BVBA</vt:lpwstr>
  </property>
</Properties>
</file>